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E1006C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Dispensa de Licitação n</w:t>
      </w:r>
      <w:r w:rsidRPr="00E1006C">
        <w:rPr>
          <w:rFonts w:asciiTheme="minorHAnsi" w:hAnsiTheme="minorHAnsi" w:cstheme="minorHAnsi"/>
          <w:b/>
          <w:bCs/>
        </w:rPr>
        <w:t xml:space="preserve">º </w:t>
      </w:r>
      <w:r w:rsidR="004023D7">
        <w:rPr>
          <w:rFonts w:asciiTheme="minorHAnsi" w:hAnsiTheme="minorHAnsi" w:cstheme="minorHAnsi"/>
          <w:b/>
          <w:bCs/>
        </w:rPr>
        <w:t>63</w:t>
      </w:r>
      <w:r w:rsidRPr="00E1006C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B54ED0" w:rsidRPr="00E1006C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023D7" w:rsidRDefault="00B54ED0" w:rsidP="004023D7">
      <w:pPr>
        <w:pStyle w:val="Ttulo"/>
        <w:ind w:left="567" w:right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23D7">
        <w:rPr>
          <w:rFonts w:asciiTheme="minorHAnsi" w:hAnsiTheme="minorHAnsi" w:cstheme="minorHAnsi"/>
          <w:bCs w:val="0"/>
          <w:sz w:val="22"/>
          <w:szCs w:val="22"/>
        </w:rPr>
        <w:t xml:space="preserve">ALAN FERREIRA MENEZES, </w:t>
      </w:r>
      <w:r w:rsidRPr="004023D7">
        <w:rPr>
          <w:rFonts w:asciiTheme="minorHAnsi" w:hAnsiTheme="minorHAnsi" w:cstheme="minorHAnsi"/>
          <w:b w:val="0"/>
          <w:bCs w:val="0"/>
          <w:sz w:val="22"/>
          <w:szCs w:val="22"/>
        </w:rPr>
        <w:t>Presidente da Câmara Municipal de Vereadores de São Jerônimo, no uso de suas atribuições legais,</w:t>
      </w:r>
    </w:p>
    <w:p w:rsidR="00B54ED0" w:rsidRPr="004023D7" w:rsidRDefault="00B54ED0" w:rsidP="004023D7">
      <w:pPr>
        <w:pStyle w:val="Ttulo"/>
        <w:ind w:left="567" w:right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23D7">
        <w:rPr>
          <w:rFonts w:asciiTheme="minorHAnsi" w:hAnsiTheme="minorHAnsi" w:cstheme="minorHAnsi"/>
          <w:bCs w:val="0"/>
          <w:sz w:val="22"/>
          <w:szCs w:val="22"/>
        </w:rPr>
        <w:t xml:space="preserve">CONSIDERANDO </w:t>
      </w:r>
      <w:r w:rsidRPr="004023D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disposto na Ata nº </w:t>
      </w:r>
      <w:r w:rsidR="004023D7" w:rsidRPr="004023D7">
        <w:rPr>
          <w:rFonts w:asciiTheme="minorHAnsi" w:hAnsiTheme="minorHAnsi" w:cstheme="minorHAnsi"/>
          <w:b w:val="0"/>
          <w:bCs w:val="0"/>
          <w:sz w:val="22"/>
          <w:szCs w:val="22"/>
        </w:rPr>
        <w:t>18</w:t>
      </w:r>
      <w:r w:rsidRPr="004023D7">
        <w:rPr>
          <w:rFonts w:asciiTheme="minorHAnsi" w:hAnsiTheme="minorHAnsi" w:cstheme="minorHAnsi"/>
          <w:b w:val="0"/>
          <w:bCs w:val="0"/>
          <w:sz w:val="22"/>
          <w:szCs w:val="22"/>
        </w:rPr>
        <w:t>/2022 dos Agentes de Contratações e Equipe de Apoio de Licitações da Câmara Municipal,</w:t>
      </w:r>
    </w:p>
    <w:p w:rsidR="00B54ED0" w:rsidRPr="004023D7" w:rsidRDefault="00B54ED0" w:rsidP="004023D7">
      <w:pPr>
        <w:pStyle w:val="Ttulo"/>
        <w:ind w:left="567" w:right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23D7">
        <w:rPr>
          <w:rFonts w:asciiTheme="minorHAnsi" w:hAnsiTheme="minorHAnsi" w:cstheme="minorHAnsi"/>
          <w:bCs w:val="0"/>
          <w:sz w:val="22"/>
          <w:szCs w:val="22"/>
        </w:rPr>
        <w:t>CONSIDERANDO</w:t>
      </w:r>
      <w:r w:rsidRPr="004023D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 parecer do Procurador Jurídico Petrônio José Weber,</w:t>
      </w:r>
    </w:p>
    <w:p w:rsidR="00B54ED0" w:rsidRPr="004023D7" w:rsidRDefault="00B54ED0" w:rsidP="004023D7">
      <w:pPr>
        <w:pStyle w:val="Ttulo"/>
        <w:ind w:left="567" w:righ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023D7">
        <w:rPr>
          <w:rFonts w:asciiTheme="minorHAnsi" w:hAnsiTheme="minorHAnsi" w:cstheme="minorHAnsi"/>
          <w:bCs w:val="0"/>
          <w:sz w:val="22"/>
          <w:szCs w:val="22"/>
        </w:rPr>
        <w:t xml:space="preserve">RESOLVE </w:t>
      </w:r>
      <w:r w:rsidRPr="004023D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ratificar e tornar público a DISPENSA DE LICITAÇÃO </w:t>
      </w:r>
      <w:r w:rsidRPr="004023D7">
        <w:rPr>
          <w:rFonts w:asciiTheme="minorHAnsi" w:hAnsiTheme="minorHAnsi" w:cstheme="minorHAnsi"/>
          <w:b w:val="0"/>
          <w:sz w:val="22"/>
          <w:szCs w:val="22"/>
        </w:rPr>
        <w:t>para o seguinte item:</w:t>
      </w:r>
    </w:p>
    <w:p w:rsidR="00AB3E5E" w:rsidRPr="004023D7" w:rsidRDefault="00B54ED0" w:rsidP="004023D7">
      <w:pPr>
        <w:ind w:left="567" w:righ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3D7">
        <w:rPr>
          <w:rFonts w:asciiTheme="minorHAnsi" w:hAnsiTheme="minorHAnsi" w:cstheme="minorHAnsi"/>
          <w:b/>
          <w:sz w:val="22"/>
          <w:szCs w:val="22"/>
        </w:rPr>
        <w:t xml:space="preserve">Objeto: </w:t>
      </w:r>
      <w:r w:rsidR="004023D7" w:rsidRPr="004023D7">
        <w:rPr>
          <w:rFonts w:asciiTheme="minorHAnsi" w:hAnsiTheme="minorHAnsi" w:cstheme="minorHAnsi"/>
          <w:sz w:val="22"/>
          <w:szCs w:val="22"/>
          <w:lang w:eastAsia="x-none"/>
        </w:rPr>
        <w:t xml:space="preserve">Aquisição de </w:t>
      </w:r>
      <w:r w:rsidR="004023D7">
        <w:rPr>
          <w:rFonts w:asciiTheme="minorHAnsi" w:hAnsiTheme="minorHAnsi" w:cstheme="minorHAnsi"/>
          <w:sz w:val="22"/>
          <w:szCs w:val="22"/>
          <w:lang w:eastAsia="x-none"/>
        </w:rPr>
        <w:t>01 (</w:t>
      </w:r>
      <w:r w:rsidR="004023D7" w:rsidRPr="004023D7">
        <w:rPr>
          <w:rFonts w:asciiTheme="minorHAnsi" w:hAnsiTheme="minorHAnsi" w:cstheme="minorHAnsi"/>
          <w:sz w:val="22"/>
          <w:szCs w:val="22"/>
        </w:rPr>
        <w:t>um</w:t>
      </w:r>
      <w:r w:rsidR="004023D7">
        <w:rPr>
          <w:rFonts w:asciiTheme="minorHAnsi" w:hAnsiTheme="minorHAnsi" w:cstheme="minorHAnsi"/>
          <w:sz w:val="22"/>
          <w:szCs w:val="22"/>
        </w:rPr>
        <w:t>)</w:t>
      </w:r>
      <w:r w:rsidR="004023D7" w:rsidRPr="004023D7">
        <w:rPr>
          <w:rFonts w:asciiTheme="minorHAnsi" w:hAnsiTheme="minorHAnsi" w:cstheme="minorHAnsi"/>
          <w:sz w:val="22"/>
          <w:szCs w:val="22"/>
        </w:rPr>
        <w:t xml:space="preserve"> processador: Intel Core i3, Modelo do processador: N4000, velocidade/frequência base: 1.10</w:t>
      </w:r>
      <w:proofErr w:type="gramStart"/>
      <w:r w:rsidR="004023D7" w:rsidRPr="004023D7">
        <w:rPr>
          <w:rFonts w:asciiTheme="minorHAnsi" w:hAnsiTheme="minorHAnsi" w:cstheme="minorHAnsi"/>
          <w:sz w:val="22"/>
          <w:szCs w:val="22"/>
        </w:rPr>
        <w:t>Ghz</w:t>
      </w:r>
      <w:proofErr w:type="gramEnd"/>
      <w:r w:rsidR="004023D7" w:rsidRPr="004023D7">
        <w:rPr>
          <w:rFonts w:asciiTheme="minorHAnsi" w:hAnsiTheme="minorHAnsi" w:cstheme="minorHAnsi"/>
          <w:sz w:val="22"/>
          <w:szCs w:val="22"/>
        </w:rPr>
        <w:t xml:space="preserve">; velocidade/frequência: 2.60Ghz; memória cache: 4MB, memória RAM:4GB; barramento da memória: LPDDR4; </w:t>
      </w:r>
      <w:proofErr w:type="spellStart"/>
      <w:r w:rsidR="004023D7" w:rsidRPr="004023D7">
        <w:rPr>
          <w:rFonts w:asciiTheme="minorHAnsi" w:hAnsiTheme="minorHAnsi" w:cstheme="minorHAnsi"/>
          <w:sz w:val="22"/>
          <w:szCs w:val="22"/>
        </w:rPr>
        <w:t>Clock</w:t>
      </w:r>
      <w:proofErr w:type="spellEnd"/>
      <w:r w:rsidR="004023D7" w:rsidRPr="004023D7">
        <w:rPr>
          <w:rFonts w:asciiTheme="minorHAnsi" w:hAnsiTheme="minorHAnsi" w:cstheme="minorHAnsi"/>
          <w:sz w:val="22"/>
          <w:szCs w:val="22"/>
        </w:rPr>
        <w:t xml:space="preserve"> da memória 1600Mhz; capacidade do SSD 128GB; Sistema operacional Windows 10; Versão do sistema operacional home;  Tipo de LED;  Tamanho da  tela 21,5”; Resolução da tela </w:t>
      </w:r>
      <w:proofErr w:type="spellStart"/>
      <w:r w:rsidR="004023D7" w:rsidRPr="004023D7">
        <w:rPr>
          <w:rFonts w:asciiTheme="minorHAnsi" w:hAnsiTheme="minorHAnsi" w:cstheme="minorHAnsi"/>
          <w:sz w:val="22"/>
          <w:szCs w:val="22"/>
        </w:rPr>
        <w:t>Full</w:t>
      </w:r>
      <w:proofErr w:type="spellEnd"/>
      <w:r w:rsidR="004023D7" w:rsidRPr="004023D7">
        <w:rPr>
          <w:rFonts w:asciiTheme="minorHAnsi" w:hAnsiTheme="minorHAnsi" w:cstheme="minorHAnsi"/>
          <w:sz w:val="22"/>
          <w:szCs w:val="22"/>
        </w:rPr>
        <w:t xml:space="preserve"> HD (1920 x 1080); Formato de tela </w:t>
      </w:r>
      <w:proofErr w:type="spellStart"/>
      <w:r w:rsidR="004023D7" w:rsidRPr="004023D7">
        <w:rPr>
          <w:rFonts w:asciiTheme="minorHAnsi" w:hAnsiTheme="minorHAnsi" w:cstheme="minorHAnsi"/>
          <w:sz w:val="22"/>
          <w:szCs w:val="22"/>
        </w:rPr>
        <w:t>Widescreen</w:t>
      </w:r>
      <w:proofErr w:type="spellEnd"/>
      <w:r w:rsidR="004023D7" w:rsidRPr="004023D7">
        <w:rPr>
          <w:rFonts w:asciiTheme="minorHAnsi" w:hAnsiTheme="minorHAnsi" w:cstheme="minorHAnsi"/>
          <w:sz w:val="22"/>
          <w:szCs w:val="22"/>
        </w:rPr>
        <w:t xml:space="preserve">; Tipo de placa de vídeo Integrada – Compartilhada da mesma memória disponível no computador; Modelo da placa de vídeo Gráfico UHD Intel 600;Cor Preto e cinza; conexões traseiras – 5 entradas USB 3.0 – 1 Entrada de áudio – Entrada de áudio – 1 Entrada HDMI – entrada de rede; conectividade – </w:t>
      </w:r>
      <w:proofErr w:type="spellStart"/>
      <w:r w:rsidR="004023D7" w:rsidRPr="004023D7">
        <w:rPr>
          <w:rFonts w:asciiTheme="minorHAnsi" w:hAnsiTheme="minorHAnsi" w:cstheme="minorHAnsi"/>
          <w:sz w:val="22"/>
          <w:szCs w:val="22"/>
        </w:rPr>
        <w:t>wi-fi</w:t>
      </w:r>
      <w:proofErr w:type="spellEnd"/>
      <w:r w:rsidR="004023D7" w:rsidRPr="004023D7">
        <w:rPr>
          <w:rFonts w:asciiTheme="minorHAnsi" w:hAnsiTheme="minorHAnsi" w:cstheme="minorHAnsi"/>
          <w:sz w:val="22"/>
          <w:szCs w:val="22"/>
        </w:rPr>
        <w:t xml:space="preserve"> – Bluetooth 4.0; leitor de cartões 2 em 1 (SDHC e SDXC); Tipo de teclado – sem fio – padrão ABNT2; tipo de mouse sem fio – óptico com 2 botões e scroll, softwares inclusos – Microsoft office </w:t>
      </w:r>
      <w:proofErr w:type="spellStart"/>
      <w:r w:rsidR="004023D7" w:rsidRPr="004023D7">
        <w:rPr>
          <w:rFonts w:asciiTheme="minorHAnsi" w:hAnsiTheme="minorHAnsi" w:cstheme="minorHAnsi"/>
          <w:sz w:val="22"/>
          <w:szCs w:val="22"/>
        </w:rPr>
        <w:t>trial</w:t>
      </w:r>
      <w:proofErr w:type="spellEnd"/>
      <w:r w:rsidR="004023D7" w:rsidRPr="004023D7">
        <w:rPr>
          <w:rFonts w:asciiTheme="minorHAnsi" w:hAnsiTheme="minorHAnsi" w:cstheme="minorHAnsi"/>
          <w:sz w:val="22"/>
          <w:szCs w:val="22"/>
        </w:rPr>
        <w:t xml:space="preserve"> – versão de teste de 30 dias – antivírus versão </w:t>
      </w:r>
      <w:proofErr w:type="spellStart"/>
      <w:r w:rsidR="004023D7" w:rsidRPr="004023D7">
        <w:rPr>
          <w:rFonts w:asciiTheme="minorHAnsi" w:hAnsiTheme="minorHAnsi" w:cstheme="minorHAnsi"/>
          <w:sz w:val="22"/>
          <w:szCs w:val="22"/>
        </w:rPr>
        <w:t>trial</w:t>
      </w:r>
      <w:proofErr w:type="spellEnd"/>
      <w:r w:rsidR="004023D7" w:rsidRPr="004023D7">
        <w:rPr>
          <w:rFonts w:asciiTheme="minorHAnsi" w:hAnsiTheme="minorHAnsi" w:cstheme="minorHAnsi"/>
          <w:sz w:val="22"/>
          <w:szCs w:val="22"/>
        </w:rPr>
        <w:t xml:space="preserve"> de 30 dias; som alto falante estéreo; voltagem de fonte bivolt; tipo de tomada 10ª; consumo aproximado de energia: 65W, peso do produto 2,6kg; dimensões do produto – largura 49,5 cm; altura 29,3 cm; profundidade 36,7cm; Largura 58,4cm, altura 39,5cm e profundidade 12,9cm. Garantia 1 ano (03 meses de garantia legal e 9 meses de garantia especial concedida pelo fabricante); conteúdo da embalagem – 1 computador </w:t>
      </w:r>
      <w:proofErr w:type="spellStart"/>
      <w:r w:rsidR="004023D7" w:rsidRPr="004023D7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="004023D7" w:rsidRPr="004023D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4023D7" w:rsidRPr="004023D7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="004023D7" w:rsidRPr="004023D7">
        <w:rPr>
          <w:rFonts w:asciiTheme="minorHAnsi" w:hAnsiTheme="minorHAnsi" w:cstheme="minorHAnsi"/>
          <w:sz w:val="22"/>
          <w:szCs w:val="22"/>
        </w:rPr>
        <w:t xml:space="preserve"> – 1 teclado sem fio – 1 mouse sem fio – fonte de alimentação – cabos – guia rápido de instalação.</w:t>
      </w:r>
    </w:p>
    <w:p w:rsidR="00EB6DE1" w:rsidRPr="004023D7" w:rsidRDefault="00B54ED0" w:rsidP="004023D7">
      <w:pPr>
        <w:tabs>
          <w:tab w:val="left" w:pos="10080"/>
        </w:tabs>
        <w:ind w:left="567" w:righ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23D7">
        <w:rPr>
          <w:rFonts w:asciiTheme="minorHAnsi" w:hAnsiTheme="minorHAnsi" w:cstheme="minorHAnsi"/>
          <w:b/>
          <w:sz w:val="22"/>
          <w:szCs w:val="22"/>
        </w:rPr>
        <w:t xml:space="preserve">Empresa: </w:t>
      </w:r>
      <w:r w:rsidR="00EB6DE1" w:rsidRPr="004023D7">
        <w:rPr>
          <w:rFonts w:asciiTheme="minorHAnsi" w:hAnsiTheme="minorHAnsi" w:cstheme="minorHAnsi"/>
          <w:b/>
          <w:sz w:val="22"/>
          <w:szCs w:val="22"/>
        </w:rPr>
        <w:t>J</w:t>
      </w:r>
      <w:r w:rsidR="004023D7">
        <w:rPr>
          <w:rFonts w:asciiTheme="minorHAnsi" w:hAnsiTheme="minorHAnsi" w:cstheme="minorHAnsi"/>
          <w:b/>
          <w:sz w:val="22"/>
          <w:szCs w:val="22"/>
        </w:rPr>
        <w:t>eferson Cardoso</w:t>
      </w:r>
      <w:r w:rsidR="00EB6DE1" w:rsidRPr="004023D7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4023D7">
        <w:rPr>
          <w:rFonts w:asciiTheme="minorHAnsi" w:hAnsiTheme="minorHAnsi" w:cstheme="minorHAnsi"/>
          <w:b/>
          <w:sz w:val="22"/>
          <w:szCs w:val="22"/>
        </w:rPr>
        <w:t>amos</w:t>
      </w:r>
      <w:bookmarkStart w:id="0" w:name="_GoBack"/>
      <w:bookmarkEnd w:id="0"/>
      <w:r w:rsidR="00EB6DE1" w:rsidRPr="004023D7">
        <w:rPr>
          <w:rFonts w:asciiTheme="minorHAnsi" w:hAnsiTheme="minorHAnsi" w:cstheme="minorHAnsi"/>
          <w:b/>
          <w:sz w:val="22"/>
          <w:szCs w:val="22"/>
        </w:rPr>
        <w:t xml:space="preserve"> pessoa jurídica inscrita no CNPJ nº 19349363/0001-65, localizada na Rua General Bento Martins nº 63/ Centro São Jerônimo - RS.</w:t>
      </w:r>
    </w:p>
    <w:p w:rsidR="00B54ED0" w:rsidRPr="004023D7" w:rsidRDefault="00EB6DE1" w:rsidP="004023D7">
      <w:pPr>
        <w:tabs>
          <w:tab w:val="left" w:pos="10080"/>
        </w:tabs>
        <w:ind w:left="567" w:righ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23D7">
        <w:rPr>
          <w:rFonts w:asciiTheme="minorHAnsi" w:hAnsiTheme="minorHAnsi" w:cstheme="minorHAnsi"/>
          <w:b/>
          <w:sz w:val="22"/>
          <w:szCs w:val="22"/>
        </w:rPr>
        <w:t>Valor</w:t>
      </w:r>
      <w:r w:rsidR="004023D7">
        <w:rPr>
          <w:rFonts w:asciiTheme="minorHAnsi" w:hAnsiTheme="minorHAnsi" w:cstheme="minorHAnsi"/>
          <w:b/>
          <w:sz w:val="22"/>
          <w:szCs w:val="22"/>
        </w:rPr>
        <w:t xml:space="preserve"> Total:</w:t>
      </w:r>
      <w:r w:rsidR="00035580" w:rsidRPr="004023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ED0" w:rsidRPr="004023D7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="004023D7">
        <w:rPr>
          <w:rFonts w:asciiTheme="minorHAnsi" w:hAnsiTheme="minorHAnsi" w:cstheme="minorHAnsi"/>
          <w:b/>
          <w:sz w:val="22"/>
          <w:szCs w:val="22"/>
        </w:rPr>
        <w:t>4.149,00</w:t>
      </w:r>
      <w:r w:rsidR="00B54ED0" w:rsidRPr="004023D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023D7">
        <w:rPr>
          <w:rFonts w:asciiTheme="minorHAnsi" w:hAnsiTheme="minorHAnsi" w:cstheme="minorHAnsi"/>
          <w:b/>
          <w:sz w:val="22"/>
          <w:szCs w:val="22"/>
        </w:rPr>
        <w:t>quatro mil cento e quarenta e nove reais</w:t>
      </w:r>
      <w:r w:rsidR="00B54ED0" w:rsidRPr="004023D7">
        <w:rPr>
          <w:rFonts w:asciiTheme="minorHAnsi" w:hAnsiTheme="minorHAnsi" w:cstheme="minorHAnsi"/>
          <w:b/>
          <w:sz w:val="22"/>
          <w:szCs w:val="22"/>
        </w:rPr>
        <w:t>).</w:t>
      </w:r>
    </w:p>
    <w:p w:rsidR="00B54ED0" w:rsidRPr="004023D7" w:rsidRDefault="00B54ED0" w:rsidP="004023D7">
      <w:pPr>
        <w:tabs>
          <w:tab w:val="left" w:pos="10080"/>
        </w:tabs>
        <w:ind w:left="567" w:righ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23D7">
        <w:rPr>
          <w:rFonts w:asciiTheme="minorHAnsi" w:hAnsiTheme="minorHAnsi" w:cstheme="minorHAnsi"/>
          <w:b/>
          <w:bCs/>
          <w:sz w:val="22"/>
          <w:szCs w:val="22"/>
        </w:rPr>
        <w:t xml:space="preserve">Embasamento legal: </w:t>
      </w:r>
      <w:r w:rsidR="004023D7" w:rsidRPr="004023D7">
        <w:rPr>
          <w:rFonts w:asciiTheme="minorHAnsi" w:hAnsiTheme="minorHAnsi" w:cstheme="minorHAnsi"/>
          <w:bCs/>
          <w:sz w:val="22"/>
          <w:szCs w:val="22"/>
        </w:rPr>
        <w:t>Art.72 c/c</w:t>
      </w:r>
      <w:r w:rsidRPr="004023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23D7" w:rsidRPr="004023D7">
        <w:rPr>
          <w:rFonts w:asciiTheme="minorHAnsi" w:hAnsiTheme="minorHAnsi" w:cstheme="minorHAnsi"/>
          <w:color w:val="000000"/>
          <w:sz w:val="22"/>
          <w:szCs w:val="22"/>
        </w:rPr>
        <w:t xml:space="preserve">art. </w:t>
      </w:r>
      <w:r w:rsidR="00A25BA0" w:rsidRPr="004023D7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4023D7">
        <w:rPr>
          <w:rFonts w:asciiTheme="minorHAnsi" w:hAnsiTheme="minorHAnsi" w:cstheme="minorHAnsi"/>
          <w:color w:val="000000"/>
          <w:sz w:val="22"/>
          <w:szCs w:val="22"/>
        </w:rPr>
        <w:t>, II</w:t>
      </w:r>
      <w:r w:rsidR="004023D7">
        <w:rPr>
          <w:rFonts w:asciiTheme="minorHAnsi" w:hAnsiTheme="minorHAnsi" w:cstheme="minorHAnsi"/>
          <w:color w:val="000000"/>
          <w:sz w:val="22"/>
          <w:szCs w:val="22"/>
        </w:rPr>
        <w:t>, ambos</w:t>
      </w:r>
      <w:r w:rsidRPr="004023D7">
        <w:rPr>
          <w:rFonts w:asciiTheme="minorHAnsi" w:hAnsiTheme="minorHAnsi" w:cstheme="minorHAnsi"/>
          <w:color w:val="000000"/>
          <w:sz w:val="22"/>
          <w:szCs w:val="22"/>
        </w:rPr>
        <w:t xml:space="preserve"> da Lei Federal nº </w:t>
      </w:r>
      <w:r w:rsidR="00A25BA0" w:rsidRPr="004023D7">
        <w:rPr>
          <w:rFonts w:asciiTheme="minorHAnsi" w:hAnsiTheme="minorHAnsi" w:cstheme="minorHAnsi"/>
          <w:color w:val="000000"/>
          <w:sz w:val="22"/>
          <w:szCs w:val="22"/>
        </w:rPr>
        <w:t>14.133/21</w:t>
      </w:r>
      <w:r w:rsidRPr="004023D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54ED0" w:rsidRPr="004023D7" w:rsidRDefault="00B54ED0" w:rsidP="004023D7">
      <w:pPr>
        <w:ind w:left="567" w:right="709"/>
        <w:rPr>
          <w:rFonts w:asciiTheme="minorHAnsi" w:hAnsiTheme="minorHAnsi" w:cstheme="minorHAnsi"/>
          <w:sz w:val="22"/>
          <w:szCs w:val="22"/>
        </w:rPr>
      </w:pPr>
    </w:p>
    <w:p w:rsidR="00B54ED0" w:rsidRPr="004023D7" w:rsidRDefault="00B54ED0" w:rsidP="004023D7">
      <w:pPr>
        <w:ind w:left="567" w:right="709"/>
        <w:rPr>
          <w:rFonts w:asciiTheme="minorHAnsi" w:hAnsiTheme="minorHAnsi" w:cstheme="minorHAnsi"/>
          <w:sz w:val="22"/>
          <w:szCs w:val="22"/>
        </w:rPr>
      </w:pPr>
      <w:r w:rsidRPr="004023D7">
        <w:rPr>
          <w:rFonts w:asciiTheme="minorHAnsi" w:hAnsiTheme="minorHAnsi" w:cstheme="minorHAnsi"/>
          <w:sz w:val="22"/>
          <w:szCs w:val="22"/>
        </w:rPr>
        <w:t>PUBLIQUE-SE.</w:t>
      </w:r>
    </w:p>
    <w:p w:rsidR="00B54ED0" w:rsidRPr="004023D7" w:rsidRDefault="00B54ED0" w:rsidP="004023D7">
      <w:pPr>
        <w:tabs>
          <w:tab w:val="left" w:pos="10080"/>
        </w:tabs>
        <w:ind w:left="567" w:righ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54ED0" w:rsidRPr="004023D7" w:rsidRDefault="00B54ED0" w:rsidP="004023D7">
      <w:pPr>
        <w:ind w:left="567" w:right="709"/>
        <w:jc w:val="right"/>
        <w:rPr>
          <w:rFonts w:asciiTheme="minorHAnsi" w:hAnsiTheme="minorHAnsi" w:cstheme="minorHAnsi"/>
          <w:sz w:val="22"/>
          <w:szCs w:val="22"/>
        </w:rPr>
      </w:pPr>
      <w:r w:rsidRPr="004023D7">
        <w:rPr>
          <w:rFonts w:asciiTheme="minorHAnsi" w:hAnsiTheme="minorHAnsi" w:cstheme="minorHAnsi"/>
          <w:sz w:val="22"/>
          <w:szCs w:val="22"/>
        </w:rPr>
        <w:t xml:space="preserve">São Jerônimo, </w:t>
      </w:r>
      <w:r w:rsidR="004023D7">
        <w:rPr>
          <w:rFonts w:asciiTheme="minorHAnsi" w:hAnsiTheme="minorHAnsi" w:cstheme="minorHAnsi"/>
          <w:sz w:val="22"/>
          <w:szCs w:val="22"/>
        </w:rPr>
        <w:t>05</w:t>
      </w:r>
      <w:r w:rsidRPr="004023D7">
        <w:rPr>
          <w:rFonts w:asciiTheme="minorHAnsi" w:hAnsiTheme="minorHAnsi" w:cstheme="minorHAnsi"/>
          <w:sz w:val="22"/>
          <w:szCs w:val="22"/>
        </w:rPr>
        <w:t xml:space="preserve"> de </w:t>
      </w:r>
      <w:r w:rsidR="004023D7">
        <w:rPr>
          <w:rFonts w:asciiTheme="minorHAnsi" w:hAnsiTheme="minorHAnsi" w:cstheme="minorHAnsi"/>
          <w:sz w:val="22"/>
          <w:szCs w:val="22"/>
        </w:rPr>
        <w:t>maio</w:t>
      </w:r>
      <w:r w:rsidRPr="00402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23D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4023D7">
        <w:rPr>
          <w:rFonts w:asciiTheme="minorHAnsi" w:hAnsiTheme="minorHAnsi" w:cstheme="minorHAnsi"/>
          <w:sz w:val="22"/>
          <w:szCs w:val="22"/>
        </w:rPr>
        <w:t xml:space="preserve"> 202</w:t>
      </w:r>
      <w:r w:rsidR="00A25BA0" w:rsidRPr="004023D7">
        <w:rPr>
          <w:rFonts w:asciiTheme="minorHAnsi" w:hAnsiTheme="minorHAnsi" w:cstheme="minorHAnsi"/>
          <w:sz w:val="22"/>
          <w:szCs w:val="22"/>
        </w:rPr>
        <w:t>2</w:t>
      </w:r>
      <w:r w:rsidRPr="004023D7">
        <w:rPr>
          <w:rFonts w:asciiTheme="minorHAnsi" w:hAnsiTheme="minorHAnsi" w:cstheme="minorHAnsi"/>
          <w:sz w:val="22"/>
          <w:szCs w:val="22"/>
        </w:rPr>
        <w:t>.</w:t>
      </w:r>
    </w:p>
    <w:p w:rsidR="00B54ED0" w:rsidRPr="004023D7" w:rsidRDefault="00B54ED0" w:rsidP="004023D7">
      <w:pPr>
        <w:ind w:left="567" w:right="709"/>
        <w:jc w:val="both"/>
        <w:rPr>
          <w:rFonts w:asciiTheme="minorHAnsi" w:hAnsiTheme="minorHAnsi" w:cstheme="minorHAnsi"/>
          <w:sz w:val="22"/>
          <w:szCs w:val="22"/>
        </w:rPr>
      </w:pPr>
    </w:p>
    <w:p w:rsidR="00B54ED0" w:rsidRPr="004023D7" w:rsidRDefault="00B54ED0" w:rsidP="004023D7">
      <w:pPr>
        <w:ind w:left="567" w:right="709"/>
        <w:jc w:val="both"/>
        <w:rPr>
          <w:rFonts w:asciiTheme="minorHAnsi" w:hAnsiTheme="minorHAnsi" w:cstheme="minorHAnsi"/>
          <w:sz w:val="22"/>
          <w:szCs w:val="22"/>
        </w:rPr>
      </w:pPr>
    </w:p>
    <w:p w:rsidR="00A25BA0" w:rsidRPr="004023D7" w:rsidRDefault="00B54ED0" w:rsidP="004023D7">
      <w:pPr>
        <w:tabs>
          <w:tab w:val="left" w:pos="3045"/>
          <w:tab w:val="center" w:pos="5760"/>
        </w:tabs>
        <w:ind w:left="567" w:right="709"/>
        <w:rPr>
          <w:rFonts w:asciiTheme="minorHAnsi" w:hAnsiTheme="minorHAnsi" w:cstheme="minorHAnsi"/>
          <w:b/>
          <w:sz w:val="22"/>
          <w:szCs w:val="22"/>
        </w:rPr>
      </w:pPr>
      <w:r w:rsidRPr="004023D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</w:t>
      </w:r>
    </w:p>
    <w:p w:rsidR="00A25BA0" w:rsidRPr="004023D7" w:rsidRDefault="00A25BA0" w:rsidP="004023D7">
      <w:pPr>
        <w:tabs>
          <w:tab w:val="left" w:pos="3045"/>
          <w:tab w:val="center" w:pos="5760"/>
        </w:tabs>
        <w:ind w:left="567" w:righ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3D7">
        <w:rPr>
          <w:rFonts w:asciiTheme="minorHAnsi" w:hAnsiTheme="minorHAnsi" w:cstheme="minorHAnsi"/>
          <w:b/>
          <w:sz w:val="22"/>
          <w:szCs w:val="22"/>
        </w:rPr>
        <w:t>Alan Ferreira Menezes</w:t>
      </w:r>
    </w:p>
    <w:p w:rsidR="00B54ED0" w:rsidRPr="004023D7" w:rsidRDefault="00B54ED0" w:rsidP="004023D7">
      <w:pPr>
        <w:tabs>
          <w:tab w:val="left" w:pos="3045"/>
          <w:tab w:val="center" w:pos="5760"/>
        </w:tabs>
        <w:ind w:left="567" w:right="709"/>
        <w:jc w:val="center"/>
        <w:rPr>
          <w:rFonts w:asciiTheme="minorHAnsi" w:hAnsiTheme="minorHAnsi" w:cstheme="minorHAnsi"/>
          <w:sz w:val="22"/>
          <w:szCs w:val="22"/>
        </w:rPr>
      </w:pPr>
      <w:r w:rsidRPr="004023D7">
        <w:rPr>
          <w:rFonts w:asciiTheme="minorHAnsi" w:hAnsiTheme="minorHAnsi" w:cstheme="minorHAnsi"/>
          <w:b/>
          <w:sz w:val="22"/>
          <w:szCs w:val="22"/>
        </w:rPr>
        <w:t>Presidente da Câmara de Vereadores</w:t>
      </w:r>
    </w:p>
    <w:p w:rsidR="00B52440" w:rsidRPr="004023D7" w:rsidRDefault="00B52440" w:rsidP="004023D7">
      <w:pPr>
        <w:pStyle w:val="Ttulo1"/>
        <w:tabs>
          <w:tab w:val="left" w:pos="2992"/>
        </w:tabs>
        <w:ind w:left="567" w:right="709"/>
        <w:rPr>
          <w:rFonts w:ascii="Calibri" w:hAnsi="Calibri"/>
          <w:sz w:val="22"/>
          <w:szCs w:val="22"/>
        </w:rPr>
      </w:pPr>
    </w:p>
    <w:sectPr w:rsidR="00B52440" w:rsidRPr="004023D7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7F" w:rsidRDefault="00226A7F">
      <w:r>
        <w:separator/>
      </w:r>
    </w:p>
  </w:endnote>
  <w:endnote w:type="continuationSeparator" w:id="0">
    <w:p w:rsidR="00226A7F" w:rsidRDefault="0022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7F" w:rsidRDefault="00226A7F">
      <w:r>
        <w:separator/>
      </w:r>
    </w:p>
  </w:footnote>
  <w:footnote w:type="continuationSeparator" w:id="0">
    <w:p w:rsidR="00226A7F" w:rsidRDefault="0022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226A7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325419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26A7F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23D7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0FAC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5506-A16E-4C98-80F0-8B732FCB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2022-01-12T13:54:00Z</cp:lastPrinted>
  <dcterms:created xsi:type="dcterms:W3CDTF">2022-05-05T14:10:00Z</dcterms:created>
  <dcterms:modified xsi:type="dcterms:W3CDTF">2022-05-05T14:10:00Z</dcterms:modified>
</cp:coreProperties>
</file>